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45" w:rsidRPr="00C931A1" w:rsidRDefault="000B50E0" w:rsidP="00F37CA9">
      <w:pPr>
        <w:pStyle w:val="af9"/>
        <w:spacing w:before="0"/>
        <w:ind w:left="0" w:right="40" w:firstLine="0"/>
        <w:contextualSpacing/>
        <w:jc w:val="center"/>
        <w:rPr>
          <w:b/>
          <w:sz w:val="32"/>
          <w:szCs w:val="28"/>
        </w:rPr>
      </w:pPr>
      <w:r w:rsidRPr="00C931A1">
        <w:rPr>
          <w:b/>
          <w:sz w:val="32"/>
          <w:szCs w:val="28"/>
        </w:rPr>
        <w:t>ПРОКУРОР ПО ВОПРОСАМ ЗАЩИТЫ ПРАВ И ИНТЕРЕСОВ СЕМЬИ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F37CA9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Прокурор может защищать интересы семьи, обращаться в суд с иском или заявлением в защиту прав</w:t>
      </w:r>
      <w:r w:rsidR="00625E63">
        <w:rPr>
          <w:sz w:val="28"/>
          <w:szCs w:val="28"/>
        </w:rPr>
        <w:t xml:space="preserve"> и</w:t>
      </w:r>
      <w:r w:rsidRPr="00F37CA9">
        <w:rPr>
          <w:sz w:val="28"/>
          <w:szCs w:val="28"/>
        </w:rPr>
        <w:t xml:space="preserve"> свобод </w:t>
      </w:r>
      <w:r w:rsidR="00625E63">
        <w:rPr>
          <w:sz w:val="28"/>
          <w:szCs w:val="28"/>
        </w:rPr>
        <w:t>человека и гражданина</w:t>
      </w:r>
      <w:r w:rsidRPr="00F37CA9">
        <w:rPr>
          <w:sz w:val="28"/>
          <w:szCs w:val="28"/>
        </w:rPr>
        <w:t xml:space="preserve">, в том числе несовершеннолетних, или неопределенного круга лиц. </w:t>
      </w:r>
    </w:p>
    <w:p w:rsidR="00625E63" w:rsidRDefault="00625E63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Pr="00F37CA9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В определенных случаях прокурор обязан участвовать в судебных процессах, например, по делам о выселении, восстановлении на работе, возмещении вреда здоровью и делам, связанным с детьми, таким как усыновление или лишение родительских прав.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Также прокурор может инициировать судебное разбирательство в следующих случаях: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 xml:space="preserve">1. Нарушение прав несовершеннолетних. Прокурор может подать иск </w:t>
      </w:r>
      <w:r w:rsidR="00625E63">
        <w:rPr>
          <w:sz w:val="28"/>
          <w:szCs w:val="28"/>
        </w:rPr>
        <w:t>о</w:t>
      </w:r>
      <w:r w:rsidRPr="00F37CA9">
        <w:rPr>
          <w:sz w:val="28"/>
          <w:szCs w:val="28"/>
        </w:rPr>
        <w:t xml:space="preserve"> лишении или ограничении родительских прав, о компенсации морального вреда, о защите жилищных и трудовых </w:t>
      </w:r>
      <w:r w:rsidRPr="00F37CA9">
        <w:rPr>
          <w:sz w:val="28"/>
          <w:szCs w:val="28"/>
        </w:rPr>
        <w:lastRenderedPageBreak/>
        <w:t>прав</w:t>
      </w:r>
      <w:bookmarkStart w:id="0" w:name="_GoBack"/>
      <w:bookmarkEnd w:id="0"/>
      <w:r w:rsidRPr="00F37CA9">
        <w:rPr>
          <w:sz w:val="28"/>
          <w:szCs w:val="28"/>
        </w:rPr>
        <w:t>несовершеннолетних.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F37CA9" w:rsidRDefault="00F37CA9" w:rsidP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2. Защита прав граждан, которые не могут самостоятельно обратиться в суд.</w:t>
      </w:r>
    </w:p>
    <w:p w:rsidR="00625E63" w:rsidRDefault="00625E63" w:rsidP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Это касается случаев, когда человек по состоянию здоровья, возрасту, недееспособности или другим уважительным причинам не может самостоятельно обратиться в суд.</w:t>
      </w:r>
    </w:p>
    <w:p w:rsidR="00625E63" w:rsidRDefault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3. Защита интересов неопределенного круга лиц, то есть прокурор может обратиться в суд для защиты прав и свобод, которые затрагивают большое количество людей.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4. Нарушение жилищных и трудовых прав. Прокурор может защищать права граждан в случаях незаконного выселения или увольнения, а также в других случаях нарушения трудового законодательства.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625E63" w:rsidRDefault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lastRenderedPageBreak/>
        <w:t>Таким образом, основная роль прокурора в защите интересов семьи заключается в надзоре за соблюдением законодательства и обращении в суд для защиты прав граждан, в том числе несовершеннолетних.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P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Поводом для обращения прокурора в суд является факт нарушения прав ребенка, подтвержденный материалами проверки</w:t>
      </w:r>
      <w:r w:rsidR="00F80D30">
        <w:rPr>
          <w:b w:val="0"/>
          <w:sz w:val="28"/>
          <w:szCs w:val="28"/>
        </w:rPr>
        <w:t>.</w:t>
      </w:r>
    </w:p>
    <w:p w:rsidR="00F37CA9" w:rsidRDefault="005B4764" w:rsidP="00F37CA9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260362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23" cy="26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A9" w:rsidRDefault="00F37CA9" w:rsidP="00F37CA9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F37CA9" w:rsidRDefault="00A82EAC" w:rsidP="00F37CA9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="00D71220">
        <w:rPr>
          <w:b/>
          <w:sz w:val="28"/>
          <w:szCs w:val="28"/>
          <w:lang w:val="en-US"/>
        </w:rPr>
        <w:t xml:space="preserve"> </w:t>
      </w:r>
      <w:r w:rsidR="00F37CA9">
        <w:rPr>
          <w:b/>
          <w:sz w:val="28"/>
          <w:szCs w:val="28"/>
        </w:rPr>
        <w:t xml:space="preserve">Здвинского района </w:t>
      </w:r>
      <w:r w:rsidRPr="008776EA">
        <w:rPr>
          <w:b/>
          <w:sz w:val="28"/>
          <w:szCs w:val="28"/>
        </w:rPr>
        <w:t>Новосибирской области</w:t>
      </w:r>
    </w:p>
    <w:p w:rsidR="00A82EAC" w:rsidRPr="008776EA" w:rsidRDefault="00F37CA9" w:rsidP="00F37CA9">
      <w:pPr>
        <w:pStyle w:val="af9"/>
        <w:spacing w:before="0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632951</w:t>
      </w:r>
      <w:r w:rsidR="00A82EAC" w:rsidRPr="008776E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2EAC" w:rsidRPr="008776EA">
        <w:rPr>
          <w:sz w:val="28"/>
          <w:szCs w:val="28"/>
        </w:rPr>
        <w:t xml:space="preserve">. </w:t>
      </w:r>
      <w:r>
        <w:rPr>
          <w:sz w:val="28"/>
          <w:szCs w:val="28"/>
        </w:rPr>
        <w:t>Здвинск</w:t>
      </w:r>
      <w:r w:rsidR="00A82EAC" w:rsidRPr="008776EA">
        <w:rPr>
          <w:sz w:val="28"/>
          <w:szCs w:val="28"/>
        </w:rPr>
        <w:t xml:space="preserve">, ул. </w:t>
      </w:r>
      <w:r>
        <w:rPr>
          <w:sz w:val="28"/>
          <w:szCs w:val="28"/>
        </w:rPr>
        <w:t>Карла Маркса</w:t>
      </w:r>
      <w:r w:rsidR="00A82EAC" w:rsidRPr="008776EA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</w:p>
    <w:p w:rsidR="00C61D22" w:rsidRPr="008776EA" w:rsidRDefault="00A82EAC" w:rsidP="00F37CA9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 xml:space="preserve">тел. (383) </w:t>
      </w:r>
      <w:r w:rsidR="00F37CA9">
        <w:rPr>
          <w:sz w:val="28"/>
          <w:szCs w:val="28"/>
        </w:rPr>
        <w:t>63-21-357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D0" w:rsidRDefault="004B28D0">
      <w:r>
        <w:separator/>
      </w:r>
    </w:p>
  </w:endnote>
  <w:endnote w:type="continuationSeparator" w:id="1">
    <w:p w:rsidR="004B28D0" w:rsidRDefault="004B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3B2588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 w:rsidRPr="003B25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6" o:spid="_x0000_s4099" type="#_x0000_t202" style="position:absolute;margin-left:137.85pt;margin-top:561.85pt;width:7.8pt;height:18.2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3B2588">
      <w:rPr>
        <w:noProof/>
      </w:rPr>
      <w:pict>
        <v:shape id="Textbox 47" o:spid="_x0000_s4098" type="#_x0000_t202" style="position:absolute;margin-left:417.05pt;margin-top:561.85pt;width:7.8pt;height:18.2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3B2588">
      <w:rPr>
        <w:noProof/>
      </w:rPr>
      <w:pict>
        <v:shape id="Textbox 48" o:spid="_x0000_s4097" type="#_x0000_t202" style="position:absolute;margin-left:692pt;margin-top:561.85pt;width:7.8pt;height:18.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<v:textbox inset="0,0,0,0">
            <w:txbxContent>
              <w:p w:rsidR="00C61D22" w:rsidRPr="009E22D0" w:rsidRDefault="00C61D22">
                <w:pPr>
                  <w:spacing w:before="35"/>
                  <w:ind w:left="20"/>
                  <w:rPr>
                    <w:rFonts w:asciiTheme="minorHAnsi" w:hAnsiTheme="minorHAns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D0" w:rsidRDefault="004B28D0">
      <w:r>
        <w:separator/>
      </w:r>
    </w:p>
  </w:footnote>
  <w:footnote w:type="continuationSeparator" w:id="1">
    <w:p w:rsidR="004B28D0" w:rsidRDefault="004B2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1D22"/>
    <w:rsid w:val="00005DC7"/>
    <w:rsid w:val="000B50E0"/>
    <w:rsid w:val="00127B80"/>
    <w:rsid w:val="003B2588"/>
    <w:rsid w:val="00411FC6"/>
    <w:rsid w:val="00425F63"/>
    <w:rsid w:val="004B28D0"/>
    <w:rsid w:val="004C7144"/>
    <w:rsid w:val="005066A2"/>
    <w:rsid w:val="005B4764"/>
    <w:rsid w:val="00625E63"/>
    <w:rsid w:val="006A0C23"/>
    <w:rsid w:val="00766279"/>
    <w:rsid w:val="00822445"/>
    <w:rsid w:val="008776EA"/>
    <w:rsid w:val="009C15F2"/>
    <w:rsid w:val="009E22D0"/>
    <w:rsid w:val="00A141CB"/>
    <w:rsid w:val="00A82EAC"/>
    <w:rsid w:val="00C61D22"/>
    <w:rsid w:val="00C931A1"/>
    <w:rsid w:val="00CA0941"/>
    <w:rsid w:val="00CD1B71"/>
    <w:rsid w:val="00D50F9F"/>
    <w:rsid w:val="00D71220"/>
    <w:rsid w:val="00E473A6"/>
    <w:rsid w:val="00F02A40"/>
    <w:rsid w:val="00F37CA9"/>
    <w:rsid w:val="00F710A9"/>
    <w:rsid w:val="00F8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5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B2588"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B25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B25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25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25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B258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25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B258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B25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5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25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25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25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25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25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25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25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25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B2588"/>
  </w:style>
  <w:style w:type="character" w:customStyle="1" w:styleId="a4">
    <w:name w:val="Название Знак"/>
    <w:basedOn w:val="a0"/>
    <w:link w:val="a5"/>
    <w:uiPriority w:val="10"/>
    <w:rsid w:val="003B25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258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25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25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25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25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2588"/>
    <w:rPr>
      <w:i/>
    </w:rPr>
  </w:style>
  <w:style w:type="paragraph" w:styleId="aa">
    <w:name w:val="header"/>
    <w:basedOn w:val="a"/>
    <w:link w:val="ab"/>
    <w:uiPriority w:val="99"/>
    <w:unhideWhenUsed/>
    <w:rsid w:val="003B258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588"/>
  </w:style>
  <w:style w:type="paragraph" w:styleId="ac">
    <w:name w:val="footer"/>
    <w:basedOn w:val="a"/>
    <w:link w:val="ad"/>
    <w:uiPriority w:val="99"/>
    <w:unhideWhenUsed/>
    <w:rsid w:val="003B25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B2588"/>
  </w:style>
  <w:style w:type="paragraph" w:styleId="ae">
    <w:name w:val="caption"/>
    <w:basedOn w:val="a"/>
    <w:next w:val="a"/>
    <w:uiPriority w:val="35"/>
    <w:semiHidden/>
    <w:unhideWhenUsed/>
    <w:qFormat/>
    <w:rsid w:val="003B25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B2588"/>
  </w:style>
  <w:style w:type="table" w:styleId="af">
    <w:name w:val="Table Grid"/>
    <w:basedOn w:val="a1"/>
    <w:uiPriority w:val="59"/>
    <w:rsid w:val="003B2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25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25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25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2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25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2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25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2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25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B2588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B258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3B2588"/>
    <w:rPr>
      <w:sz w:val="18"/>
    </w:rPr>
  </w:style>
  <w:style w:type="character" w:styleId="af3">
    <w:name w:val="footnote reference"/>
    <w:basedOn w:val="a0"/>
    <w:uiPriority w:val="99"/>
    <w:unhideWhenUsed/>
    <w:rsid w:val="003B258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B2588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B2588"/>
    <w:rPr>
      <w:sz w:val="20"/>
    </w:rPr>
  </w:style>
  <w:style w:type="character" w:styleId="af6">
    <w:name w:val="endnote reference"/>
    <w:basedOn w:val="a0"/>
    <w:uiPriority w:val="99"/>
    <w:semiHidden/>
    <w:unhideWhenUsed/>
    <w:rsid w:val="003B25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B2588"/>
    <w:pPr>
      <w:spacing w:after="57"/>
    </w:pPr>
  </w:style>
  <w:style w:type="paragraph" w:styleId="23">
    <w:name w:val="toc 2"/>
    <w:basedOn w:val="a"/>
    <w:next w:val="a"/>
    <w:uiPriority w:val="39"/>
    <w:unhideWhenUsed/>
    <w:rsid w:val="003B25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B25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B25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B25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25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25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25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2588"/>
    <w:pPr>
      <w:spacing w:after="57"/>
      <w:ind w:left="2268"/>
    </w:pPr>
  </w:style>
  <w:style w:type="paragraph" w:styleId="af7">
    <w:name w:val="TOC Heading"/>
    <w:uiPriority w:val="39"/>
    <w:unhideWhenUsed/>
    <w:rsid w:val="003B2588"/>
  </w:style>
  <w:style w:type="paragraph" w:styleId="af8">
    <w:name w:val="table of figures"/>
    <w:basedOn w:val="a"/>
    <w:next w:val="a"/>
    <w:uiPriority w:val="99"/>
    <w:unhideWhenUsed/>
    <w:rsid w:val="003B2588"/>
  </w:style>
  <w:style w:type="table" w:customStyle="1" w:styleId="TableNormal">
    <w:name w:val="Table Normal"/>
    <w:uiPriority w:val="2"/>
    <w:semiHidden/>
    <w:unhideWhenUsed/>
    <w:qFormat/>
    <w:rsid w:val="003B2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3B2588"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rsid w:val="003B2588"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rsid w:val="003B2588"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3B2588"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7122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712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LGA1151</cp:lastModifiedBy>
  <cp:revision>23</cp:revision>
  <cp:lastPrinted>2025-07-11T03:26:00Z</cp:lastPrinted>
  <dcterms:created xsi:type="dcterms:W3CDTF">2024-04-05T03:48:00Z</dcterms:created>
  <dcterms:modified xsi:type="dcterms:W3CDTF">2025-07-11T03:26:00Z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